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JhengHei" w:hAnsi="Microsoft JhengHei" w:eastAsia="Microsoft JhengHei"/>
          <w:b/>
          <w:color w:val="008F43"/>
          <w:sz w:val="18"/>
        </w:rPr>
        <w:t>WORKSHOP PRACTICE</w:t>
      </w:r>
    </w:p>
    <w:p>
      <w:pPr>
        <w:spacing w:after="80"/>
      </w:pPr>
      <w:r>
        <w:rPr>
          <w:rFonts w:ascii="Microsoft JhengHei" w:hAnsi="Microsoft JhengHei" w:eastAsia="Microsoft JhengHei"/>
          <w:b/>
          <w:color w:val="231815"/>
          <w:sz w:val="50"/>
        </w:rPr>
        <w:t>政策情報 Newsletter｜練習單</w:t>
      </w:r>
    </w:p>
    <w:p>
      <w:pPr>
        <w:spacing w:after="280"/>
      </w:pPr>
      <w:r>
        <w:rPr>
          <w:rFonts w:ascii="Microsoft JhengHei" w:hAnsi="Microsoft JhengHei" w:eastAsia="Microsoft JhengHei"/>
          <w:b w:val="0"/>
          <w:color w:val="5F6B66"/>
          <w:sz w:val="25"/>
        </w:rPr>
        <w:t>先讓 AI 做出第一版，再回頭檢查來源、時效與職務關聯。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輸入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操作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產出</w:t>
            </w:r>
          </w:p>
        </w:tc>
      </w:tr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角色與關注範圍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整理一週公開資訊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可閱讀的 Newsletter</w:t>
            </w:r>
          </w:p>
        </w:tc>
      </w:tr>
    </w:tbl>
    <w:p>
      <w:pPr>
        <w:spacing w:after="0"/>
      </w:pPr>
    </w:p>
    <w:p>
      <w:pPr>
        <w:pStyle w:val="Heading1"/>
      </w:pPr>
      <w:r>
        <w:t>先填入你的工作背景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我的工作角色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我關注的業務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主管機關／政府部門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時間範圍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希望的輸出形式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可以直接使用的 Prompt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【第一輪｜先做出一份 Newsletter】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我是銀行分行主管，工作涉及房貸、消費金融、分行營運與客戶服務。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請整理最近一週金管會、中央銀行、財政部及其他重要政府機關發布，與我的工作可能有關的公開資訊，做成一份容易閱讀的 Newsletter。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每一則請告訴我：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1. 發生什麼事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2. 跟分行工作有什麼關係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3. 接下來可能需要注意什麼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請附上原始官方來源與發布日期。如果目前不能搜尋網路，請直接告訴我，不要憑印象補出最近一週的消息。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【完成第一版後，再追問】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請重新檢查剛才的 Newsletter：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哪些是已經生效的規定？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哪些是草案、預告或仍待確認的資訊？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有沒有只引用新聞，卻找不到主管機關原始公告的項目？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哪些內容真的會影響分行人員、客戶或管理工作？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若無法確認，請標示「待確認」，不要自行推測。</w:t>
            </w:r>
          </w:p>
        </w:tc>
      </w:tr>
    </w:tbl>
    <w:p>
      <w:pPr>
        <w:spacing w:after="0"/>
      </w:pPr>
    </w:p>
    <w:p>
      <w:pPr>
        <w:pStyle w:val="Heading1"/>
      </w:pPr>
      <w:r>
        <w:t>看一下結果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檢查角度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請記下你看到的結果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來源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每一則是否有官方原始網址與發布日期？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狀態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草案、預告、已生效與待確認資訊是否分開？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關聯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內容是否真的和分行人員、客戶或管理工作有關？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缺口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找不到資料時，AI 是否誠實說明？</w:t>
            </w:r>
          </w:p>
        </w:tc>
      </w:tr>
    </w:tbl>
    <w:p>
      <w:pPr>
        <w:spacing w:after="0"/>
      </w:pPr>
    </w:p>
    <w:p>
      <w:pPr>
        <w:pStyle w:val="Heading1"/>
      </w:pPr>
      <w:r>
        <w:t>帶走的方法</w:t>
      </w:r>
    </w:p>
    <w:p>
      <w:pPr>
        <w:spacing w:after="120"/>
      </w:pPr>
      <w:r>
        <w:rPr>
          <w:rFonts w:ascii="Microsoft JhengHei" w:hAnsi="Microsoft JhengHei" w:eastAsia="Microsoft JhengHei"/>
          <w:b/>
          <w:color w:val="008F43"/>
          <w:sz w:val="22"/>
        </w:rPr>
        <w:t>先看見成果，再追問來源與判斷標準；好讀不等於已經查核完成。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67" w:bottom="1123" w:left="1267" w:header="518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JhengHei" w:hAnsi="Microsoft JhengHei" w:eastAsia="Microsoft JhengHei"/>
        <w:b w:val="0"/>
        <w:color w:val="5F6B66"/>
        <w:sz w:val="18"/>
      </w:rPr>
      <w:t xml:space="preserve">第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Microsoft JhengHei" w:hAnsi="Microsoft JhengHei" w:eastAsia="Microsoft JhengHei"/>
        <w:b w:val="0"/>
        <w:color w:val="5F6B66"/>
        <w:sz w:val="18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Microsoft JhengHei" w:hAnsi="Microsoft JhengHei" w:eastAsia="Microsoft JhengHei"/>
        <w:b/>
        <w:color w:val="5F6B66"/>
        <w:sz w:val="18"/>
      </w:rPr>
      <w:t>國泰世華 AI Agent 課程 V4｜課堂練習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JhengHei" w:hAnsi="Microsoft JhengHei" w:eastAsia="Microsoft JhengHei"/>
      <w:color w:val="2318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23181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