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JhengHei" w:hAnsi="Microsoft JhengHei" w:eastAsia="Microsoft JhengHei"/>
          <w:b/>
          <w:color w:val="008F43"/>
          <w:sz w:val="18"/>
        </w:rPr>
        <w:t>WORKSHOP PRACTICE</w:t>
      </w:r>
    </w:p>
    <w:p>
      <w:pPr>
        <w:spacing w:after="80"/>
      </w:pPr>
      <w:r>
        <w:rPr>
          <w:rFonts w:ascii="Microsoft JhengHei" w:hAnsi="Microsoft JhengHei" w:eastAsia="Microsoft JhengHei"/>
          <w:b/>
          <w:color w:val="231815"/>
          <w:sz w:val="50"/>
        </w:rPr>
        <w:t>Project Instructions｜工作規則範本</w:t>
      </w:r>
    </w:p>
    <w:p>
      <w:pPr>
        <w:spacing w:after="280"/>
      </w:pPr>
      <w:r>
        <w:rPr>
          <w:rFonts w:ascii="Microsoft JhengHei" w:hAnsi="Microsoft JhengHei" w:eastAsia="Microsoft JhengHei"/>
          <w:b w:val="0"/>
          <w:color w:val="5F6B66"/>
          <w:sz w:val="25"/>
        </w:rPr>
        <w:t>把每次都要重新說明的背景、資料、規則與驗收方式留在同一個 Project。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3120"/>
        <w:gridCol w:w="3120"/>
        <w:gridCol w:w="3120"/>
      </w:tblGrid>
      <w:tr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輸入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操作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產出</w:t>
            </w:r>
          </w:p>
        </w:tc>
      </w:tr>
      <w:tr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工作背景與附件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整理 Instructions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可重複使用的 Project</w:t>
            </w:r>
          </w:p>
        </w:tc>
      </w:tr>
    </w:tbl>
    <w:p>
      <w:pPr>
        <w:spacing w:after="0"/>
      </w:pPr>
    </w:p>
    <w:p>
      <w:pPr>
        <w:pStyle w:val="Heading1"/>
      </w:pPr>
      <w:r>
        <w:t>先填這六個欄位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2700"/>
        <w:gridCol w:w="6660"/>
      </w:tblGrid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這個 Project 要完成什麼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使用者的角色與工作範圍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優先參考哪些資料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希望輸出成什麼形式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哪些內容不得自行補充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資料不足時要怎麼處理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____________________________________________</w:t>
            </w:r>
          </w:p>
        </w:tc>
      </w:tr>
    </w:tbl>
    <w:p>
      <w:pPr>
        <w:spacing w:after="0"/>
      </w:pPr>
    </w:p>
    <w:p>
      <w:pPr>
        <w:pStyle w:val="Heading2"/>
      </w:pPr>
      <w:r>
        <w:t>可直接貼入 Project Instructions 的第一版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F5FAF7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你是我的【工作名稱】助理。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工作目標：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【說明這個 Project 要完成的成果】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我的角色與工作範圍：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【說明使用者身分、工作內容與關注範圍】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回答依據：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1. 優先使用這個 Project 提供的 Instructions、Files 與 Examples。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2. 需要最新資訊時，使用【指定的官方來源】並附上網址與日期。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3. 不得自行補充附件沒有提供的公司內部規則。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輸出方式：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【說明長度、格式、對象與必要欄位】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資料不足時：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直接列出缺少的資訊；需要本人判斷、具權責人員確認或正式核准時，停在草稿，不自行做出結論。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完成前請檢查：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【列出三到五個驗收問題】</w:t>
            </w:r>
          </w:p>
        </w:tc>
      </w:tr>
    </w:tbl>
    <w:p>
      <w:pPr>
        <w:spacing w:after="0"/>
      </w:pPr>
    </w:p>
    <w:p>
      <w:pPr>
        <w:pStyle w:val="Heading1"/>
      </w:pPr>
      <w:r>
        <w:t>第一次測試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2700"/>
        <w:gridCol w:w="6660"/>
      </w:tblGrid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直接題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問一題附件裡直接有答案的問題。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整合題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問一題需要兩份以上附件才能回答的問題。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拒答題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故意問一題附件沒有答案的問題。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驗收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AI 是否列出來源、說明缺口，並在該停下時停下？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267" w:bottom="1123" w:left="1267" w:header="518" w:footer="5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JhengHei" w:hAnsi="Microsoft JhengHei" w:eastAsia="Microsoft JhengHei"/>
        <w:b w:val="0"/>
        <w:color w:val="5F6B66"/>
        <w:sz w:val="18"/>
      </w:rPr>
      <w:t xml:space="preserve">第 </w:t>
    </w:r>
    <w:r>
      <w:fldChar w:fldCharType="begin"/>
      <w:instrText xml:space="preserve"> PAGE </w:instrText>
      <w:fldChar w:fldCharType="separate"/>
      <w:t>1</w:t>
      <w:fldChar w:fldCharType="end"/>
    </w:r>
    <w:r>
      <w:rPr>
        <w:rFonts w:ascii="Microsoft JhengHei" w:hAnsi="Microsoft JhengHei" w:eastAsia="Microsoft JhengHei"/>
        <w:b w:val="0"/>
        <w:color w:val="5F6B66"/>
        <w:sz w:val="18"/>
      </w:rPr>
      <w:t xml:space="preserve"> 頁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Microsoft JhengHei" w:hAnsi="Microsoft JhengHei" w:eastAsia="Microsoft JhengHei"/>
        <w:b/>
        <w:color w:val="5F6B66"/>
        <w:sz w:val="18"/>
      </w:rPr>
      <w:t>國泰世華 AI Agent 課程 V4｜課堂練習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Microsoft JhengHei" w:hAnsi="Microsoft JhengHei" w:eastAsia="Microsoft JhengHei"/>
      <w:color w:val="23181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8F4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8F4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23181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